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69"/>
        <w:gridCol w:w="3337"/>
        <w:gridCol w:w="3071"/>
        <w:gridCol w:w="3069"/>
        <w:gridCol w:w="3070"/>
      </w:tblGrid>
      <w:tr w:rsidR="0033417C" w:rsidRPr="0033417C" w:rsidTr="00751080">
        <w:tc>
          <w:tcPr>
            <w:tcW w:w="15390" w:type="dxa"/>
            <w:gridSpan w:val="5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33417C" w:rsidRPr="0033417C" w:rsidRDefault="0033417C" w:rsidP="0033417C">
            <w:pPr>
              <w:rPr>
                <w:b/>
                <w:sz w:val="28"/>
              </w:rPr>
            </w:pPr>
            <w:r w:rsidRPr="0033417C">
              <w:rPr>
                <w:b/>
                <w:sz w:val="28"/>
              </w:rPr>
              <w:t>PROGRAMMAZIONE</w:t>
            </w:r>
          </w:p>
        </w:tc>
      </w:tr>
      <w:tr w:rsidR="0033417C" w:rsidRPr="0033417C" w:rsidTr="00721F81"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3417C" w:rsidRPr="0033417C" w:rsidRDefault="0033417C" w:rsidP="0033417C">
            <w:pPr>
              <w:jc w:val="center"/>
              <w:rPr>
                <w:b/>
              </w:rPr>
            </w:pPr>
            <w:r w:rsidRPr="0033417C">
              <w:rPr>
                <w:b/>
              </w:rPr>
              <w:t>Processi e procedimenti rilevanti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3417C" w:rsidRPr="0033417C" w:rsidRDefault="0033417C" w:rsidP="0033417C">
            <w:pPr>
              <w:jc w:val="center"/>
              <w:rPr>
                <w:b/>
              </w:rPr>
            </w:pPr>
            <w:r w:rsidRPr="0033417C">
              <w:rPr>
                <w:b/>
              </w:rPr>
              <w:t>Possibili eventi rischiosi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3417C" w:rsidRPr="0033417C" w:rsidRDefault="0033417C" w:rsidP="0033417C">
            <w:pPr>
              <w:jc w:val="center"/>
              <w:rPr>
                <w:b/>
              </w:rPr>
            </w:pPr>
            <w:r w:rsidRPr="0033417C">
              <w:rPr>
                <w:b/>
              </w:rPr>
              <w:t>Anomalie specifiche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3417C" w:rsidRPr="0033417C" w:rsidRDefault="0033417C" w:rsidP="0033417C">
            <w:pPr>
              <w:jc w:val="center"/>
              <w:rPr>
                <w:b/>
              </w:rPr>
            </w:pPr>
            <w:r w:rsidRPr="0033417C">
              <w:rPr>
                <w:b/>
              </w:rPr>
              <w:t>Indicatori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3417C" w:rsidRPr="0033417C" w:rsidRDefault="0033417C" w:rsidP="0033417C">
            <w:pPr>
              <w:jc w:val="center"/>
              <w:rPr>
                <w:b/>
              </w:rPr>
            </w:pPr>
            <w:r w:rsidRPr="0033417C">
              <w:rPr>
                <w:b/>
              </w:rPr>
              <w:t>Possibili misure</w:t>
            </w:r>
          </w:p>
        </w:tc>
      </w:tr>
      <w:tr w:rsidR="0033417C" w:rsidTr="00721F81">
        <w:tc>
          <w:tcPr>
            <w:tcW w:w="3078" w:type="dxa"/>
            <w:shd w:val="clear" w:color="auto" w:fill="A8D08D" w:themeFill="accent6" w:themeFillTint="99"/>
          </w:tcPr>
          <w:p w:rsidR="0033417C" w:rsidRDefault="008A634D">
            <w:r>
              <w:t>Attenzione ai processi di analisi e definizione dei fabbisogni</w:t>
            </w:r>
            <w:r w:rsidR="00E51971">
              <w:t>.</w:t>
            </w:r>
          </w:p>
          <w:p w:rsidR="00E51971" w:rsidRDefault="00E51971">
            <w:r>
              <w:t xml:space="preserve">Processi che prevedono </w:t>
            </w:r>
            <w:r w:rsidR="00897CF5">
              <w:t>la partecipazione di soggetti p</w:t>
            </w:r>
            <w:r>
              <w:t>rivati.</w:t>
            </w:r>
          </w:p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  <w:p w:rsidR="0033417C" w:rsidRDefault="0033417C"/>
        </w:tc>
        <w:tc>
          <w:tcPr>
            <w:tcW w:w="3078" w:type="dxa"/>
            <w:shd w:val="clear" w:color="auto" w:fill="A8D08D" w:themeFill="accent6" w:themeFillTint="99"/>
          </w:tcPr>
          <w:p w:rsidR="0033417C" w:rsidRDefault="008A634D">
            <w:r>
              <w:lastRenderedPageBreak/>
              <w:t>Definizione di un fabbisogno non rispondente a criteri di efficienza,efficacia,economicità, ma alla volontà di premiare interessi particolari, favorendo un determinato operatore economico.</w:t>
            </w:r>
          </w:p>
        </w:tc>
        <w:tc>
          <w:tcPr>
            <w:tcW w:w="3078" w:type="dxa"/>
            <w:shd w:val="clear" w:color="auto" w:fill="A8D08D" w:themeFill="accent6" w:themeFillTint="99"/>
          </w:tcPr>
          <w:p w:rsidR="0033417C" w:rsidRDefault="008A634D">
            <w:r>
              <w:t>Eccessivo ricorso a procedure di urgenza o a proroghe contrattuali, la presenza di gare aggiudicate con frequenza agli stessi soggetti o di gare con una offerta unica valida.</w:t>
            </w:r>
          </w:p>
          <w:p w:rsidR="00E51971" w:rsidRDefault="00E51971">
            <w:r>
              <w:t>Ritardo o mancata approvazione di strumenti di programmazione.</w:t>
            </w:r>
          </w:p>
        </w:tc>
        <w:tc>
          <w:tcPr>
            <w:tcW w:w="3078" w:type="dxa"/>
            <w:shd w:val="clear" w:color="auto" w:fill="A8D08D" w:themeFill="accent6" w:themeFillTint="99"/>
          </w:tcPr>
          <w:p w:rsidR="0033417C" w:rsidRDefault="008A634D">
            <w:r>
              <w:t>Analisi del valore degli appalti affidati con procedure non concorrenziali (affidamenti diretti, procedure negoziate senza bando), riferiti alle stesse classi merceologiche.</w:t>
            </w:r>
          </w:p>
          <w:p w:rsidR="008A634D" w:rsidRDefault="008A634D">
            <w:r>
              <w:t>Nel caso in cui la somma dei valori di questi affidamenti, per gli stessi servizi o forniture, sia superiore alle soglie di rilevanza comunitaria, si devono comprendere le ragioni che hanno condotto ad un frazionamento delle gare.</w:t>
            </w:r>
          </w:p>
        </w:tc>
        <w:tc>
          <w:tcPr>
            <w:tcW w:w="3078" w:type="dxa"/>
            <w:shd w:val="clear" w:color="auto" w:fill="A8D08D" w:themeFill="accent6" w:themeFillTint="99"/>
          </w:tcPr>
          <w:p w:rsidR="0033417C" w:rsidRDefault="008A634D">
            <w:r>
              <w:t>Programmazione annuale di tutti gli acquisti di servizi e forniture.</w:t>
            </w:r>
          </w:p>
          <w:p w:rsidR="008A634D" w:rsidRDefault="007C0370">
            <w:r>
              <w:t>Per servizi e forniture standardizzate ricorrere a accordi e Convenzioni (</w:t>
            </w:r>
            <w:proofErr w:type="spellStart"/>
            <w:r>
              <w:t>Consip</w:t>
            </w:r>
            <w:proofErr w:type="spellEnd"/>
            <w:r>
              <w:t xml:space="preserve"> </w:t>
            </w:r>
            <w:proofErr w:type="spellStart"/>
            <w:r>
              <w:t>Mepa</w:t>
            </w:r>
            <w:proofErr w:type="spellEnd"/>
            <w:r>
              <w:t>)</w:t>
            </w:r>
          </w:p>
          <w:p w:rsidR="007C0370" w:rsidRDefault="007C0370">
            <w:r>
              <w:t>Controllo interno di gestione in ordine alle scadenze contrattuali, con obbligo di informazione da parte del RUP  ai soggetti deputati a programmare procedure di gara, in relazione alle scadenze contrattuali</w:t>
            </w:r>
            <w:r w:rsidR="00E51971">
              <w:t>.</w:t>
            </w:r>
          </w:p>
          <w:p w:rsidR="00E51971" w:rsidRDefault="00E51971">
            <w:r>
              <w:t>Adozione di procedure interne che permettono di conoscere e analizzare i diversi fabbisogni determinandone i criteri di priorità.</w:t>
            </w:r>
          </w:p>
        </w:tc>
      </w:tr>
    </w:tbl>
    <w:p w:rsidR="00C801A5" w:rsidRDefault="00C801A5">
      <w:r>
        <w:lastRenderedPageBreak/>
        <w:br w:type="page"/>
      </w:r>
    </w:p>
    <w:tbl>
      <w:tblPr>
        <w:tblStyle w:val="Grigliatabella"/>
        <w:tblW w:w="0" w:type="auto"/>
        <w:tblLook w:val="04A0"/>
      </w:tblPr>
      <w:tblGrid>
        <w:gridCol w:w="3078"/>
        <w:gridCol w:w="3078"/>
        <w:gridCol w:w="3078"/>
        <w:gridCol w:w="3078"/>
        <w:gridCol w:w="3078"/>
      </w:tblGrid>
      <w:tr w:rsidR="00C801A5" w:rsidRPr="00751080" w:rsidTr="00751080">
        <w:tc>
          <w:tcPr>
            <w:tcW w:w="15390" w:type="dxa"/>
            <w:gridSpan w:val="5"/>
            <w:shd w:val="clear" w:color="auto" w:fill="FFC000" w:themeFill="accent4"/>
            <w:vAlign w:val="center"/>
          </w:tcPr>
          <w:p w:rsidR="00C801A5" w:rsidRPr="0033417C" w:rsidRDefault="00C801A5" w:rsidP="00C801A5">
            <w:pPr>
              <w:rPr>
                <w:b/>
                <w:sz w:val="28"/>
              </w:rPr>
            </w:pPr>
            <w:r w:rsidRPr="0033417C">
              <w:rPr>
                <w:b/>
                <w:sz w:val="28"/>
              </w:rPr>
              <w:t>PROG</w:t>
            </w:r>
            <w:r>
              <w:rPr>
                <w:b/>
                <w:sz w:val="28"/>
              </w:rPr>
              <w:t>ETTAZIONE DELLA GARA</w:t>
            </w:r>
          </w:p>
        </w:tc>
      </w:tr>
      <w:tr w:rsidR="00751080" w:rsidRPr="0033417C" w:rsidTr="00721F81"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Processi e procedimenti rilevanti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Possibili eventi rischiosi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Anomalie specifiche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Indicatori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Possibili misure</w:t>
            </w:r>
          </w:p>
        </w:tc>
      </w:tr>
      <w:tr w:rsidR="00C801A5" w:rsidTr="00721F81">
        <w:tc>
          <w:tcPr>
            <w:tcW w:w="3078" w:type="dxa"/>
            <w:shd w:val="clear" w:color="auto" w:fill="C5E0B3" w:themeFill="accent6" w:themeFillTint="66"/>
          </w:tcPr>
          <w:p w:rsidR="00C801A5" w:rsidRDefault="00C801A5" w:rsidP="00552911"/>
          <w:p w:rsidR="00C801A5" w:rsidRDefault="00834CB4" w:rsidP="00552911">
            <w:r>
              <w:t>Nomina del responsabile del procedimento.</w:t>
            </w:r>
          </w:p>
          <w:p w:rsidR="00834CB4" w:rsidRDefault="00834CB4" w:rsidP="00552911">
            <w:r>
              <w:t>Individuazione degli elementi essenziali del contratto</w:t>
            </w:r>
          </w:p>
          <w:p w:rsidR="00834CB4" w:rsidRDefault="000668C3" w:rsidP="00552911">
            <w:r>
              <w:t>Scelta della procedura di aggiudicazione.</w:t>
            </w:r>
          </w:p>
          <w:p w:rsidR="000668C3" w:rsidRDefault="000668C3" w:rsidP="00552911">
            <w:r>
              <w:t>Predisposizione del capitolato di gara, definizione dei criteri di partecipazione, del criterio di aggiudicazione e dei criteri di attribuzione del punteggio.</w:t>
            </w:r>
          </w:p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</w:tc>
        <w:tc>
          <w:tcPr>
            <w:tcW w:w="3078" w:type="dxa"/>
            <w:shd w:val="clear" w:color="auto" w:fill="C5E0B3" w:themeFill="accent6" w:themeFillTint="66"/>
          </w:tcPr>
          <w:p w:rsidR="000668C3" w:rsidRDefault="000668C3" w:rsidP="00552911">
            <w:r>
              <w:t>Fuga di notizie circa le procedure di gara ancora non pubblicate.</w:t>
            </w:r>
          </w:p>
          <w:p w:rsidR="00C801A5" w:rsidRDefault="000668C3" w:rsidP="00552911">
            <w:r>
              <w:t>Scelta di tipologie contrattuali tipo negoziate o affidamenti diretti per favorire un operatore.</w:t>
            </w:r>
          </w:p>
          <w:p w:rsidR="000668C3" w:rsidRDefault="000668C3" w:rsidP="00552911">
            <w:r>
              <w:t>Abuso delle disposizioni in materia di determinazione del valore stimato del contratto al fine di eludere le disposizioni sulle procedure da porre in essere.</w:t>
            </w:r>
          </w:p>
          <w:p w:rsidR="000668C3" w:rsidRDefault="000668C3" w:rsidP="00552911">
            <w:r>
              <w:t>La formulazione di criteri di valutazione  e di attribuzione di punteggi che possono avvantaggiare il fornitore uscente.</w:t>
            </w:r>
          </w:p>
          <w:p w:rsidR="000668C3" w:rsidRDefault="000668C3" w:rsidP="00552911"/>
        </w:tc>
        <w:tc>
          <w:tcPr>
            <w:tcW w:w="3078" w:type="dxa"/>
            <w:shd w:val="clear" w:color="auto" w:fill="C5E0B3" w:themeFill="accent6" w:themeFillTint="66"/>
          </w:tcPr>
          <w:p w:rsidR="00C801A5" w:rsidRDefault="000668C3" w:rsidP="00552911">
            <w:r>
              <w:t>Non è garantita una corretta alternanza del RUP.</w:t>
            </w:r>
          </w:p>
          <w:p w:rsidR="000668C3" w:rsidRDefault="000668C3" w:rsidP="00552911">
            <w:r>
              <w:t>Mancanza o incompletezza della determina a contrarre.</w:t>
            </w:r>
          </w:p>
          <w:p w:rsidR="000668C3" w:rsidRDefault="000668C3" w:rsidP="00552911">
            <w:r>
              <w:t>Insufficiente stima del valore dell’appalto.</w:t>
            </w:r>
          </w:p>
          <w:p w:rsidR="000668C3" w:rsidRDefault="000668C3" w:rsidP="00552911">
            <w:r>
              <w:t>L’acquisto autonomo di beni p</w:t>
            </w:r>
            <w:r w:rsidR="00E37098">
              <w:t>resenti nelle convenzioni CONSIP</w:t>
            </w:r>
            <w:r>
              <w:t>.</w:t>
            </w:r>
          </w:p>
          <w:p w:rsidR="000668C3" w:rsidRDefault="000668C3" w:rsidP="00552911">
            <w:r>
              <w:t>Mancato rispett</w:t>
            </w:r>
            <w:r w:rsidR="00E37098">
              <w:t>o della pubblicazione della deter</w:t>
            </w:r>
            <w:r>
              <w:t>mina a contrarre per le procedure negoziate.</w:t>
            </w:r>
          </w:p>
          <w:p w:rsidR="000668C3" w:rsidRDefault="000668C3" w:rsidP="00552911">
            <w:r>
              <w:t>La redazione di capitolati approssimativi</w:t>
            </w:r>
            <w:r w:rsidR="00E37098">
              <w:t>.</w:t>
            </w:r>
          </w:p>
          <w:p w:rsidR="00E37098" w:rsidRDefault="00E37098" w:rsidP="00552911">
            <w:r>
              <w:t>Mancata previsione di varianti nel bando.</w:t>
            </w:r>
          </w:p>
          <w:p w:rsidR="00E37098" w:rsidRDefault="00E37098" w:rsidP="00552911">
            <w:r>
              <w:t>Criteri di aggiudicazione eccessivamente discrezionali.</w:t>
            </w:r>
          </w:p>
        </w:tc>
        <w:tc>
          <w:tcPr>
            <w:tcW w:w="3078" w:type="dxa"/>
            <w:shd w:val="clear" w:color="auto" w:fill="C5E0B3" w:themeFill="accent6" w:themeFillTint="66"/>
          </w:tcPr>
          <w:p w:rsidR="00C801A5" w:rsidRDefault="00E37098" w:rsidP="00552911">
            <w:r>
              <w:t>Rapporto tra il numero di procedure negoziate con o senza previa pubblicazione del bando e di affidamenti diretti sul numero totale di procedure attivate dalla stessa Amministrazione.</w:t>
            </w:r>
          </w:p>
          <w:p w:rsidR="00E37098" w:rsidRDefault="00E37098" w:rsidP="00552911">
            <w:r>
              <w:t>Se un appalto è sotto soglia e poi a seguito di varianti il valore complessivo supera la soglia.</w:t>
            </w:r>
          </w:p>
          <w:p w:rsidR="00E37098" w:rsidRDefault="00E37098" w:rsidP="00552911">
            <w:r>
              <w:t>Conteggio degli affidamenti fatti con l’OEPV rispetto a tutti gli affidamenti effettuati in un determinato periodo.</w:t>
            </w:r>
          </w:p>
        </w:tc>
        <w:tc>
          <w:tcPr>
            <w:tcW w:w="3078" w:type="dxa"/>
            <w:shd w:val="clear" w:color="auto" w:fill="C5E0B3" w:themeFill="accent6" w:themeFillTint="66"/>
          </w:tcPr>
          <w:p w:rsidR="00C801A5" w:rsidRDefault="00E37098" w:rsidP="00552911">
            <w:r>
              <w:t>Previsione di procedure interne che individuino criteri di rotazione nella nomina del RUP.</w:t>
            </w:r>
          </w:p>
          <w:p w:rsidR="00E37098" w:rsidRDefault="00E37098" w:rsidP="00552911">
            <w:r>
              <w:t>Obbligo di motivazione nella determina a contrarre.</w:t>
            </w:r>
          </w:p>
          <w:p w:rsidR="00E37098" w:rsidRDefault="00EF749D" w:rsidP="00552911">
            <w:r>
              <w:t>Attenzione nella determinazione del valore stimato dell’appalto.</w:t>
            </w:r>
          </w:p>
          <w:p w:rsidR="00EF749D" w:rsidRDefault="00EF749D" w:rsidP="00552911">
            <w:r>
              <w:t>Previsione in tutti i bandi , avvisi, di una clausola di risoluzione del contratto in caso di gravi inosservanze delle clausole contenute nei protocolli di legalità o nei patti di integrità.</w:t>
            </w:r>
          </w:p>
          <w:p w:rsidR="00EF749D" w:rsidRDefault="00EF749D" w:rsidP="00552911">
            <w:r>
              <w:t xml:space="preserve">Pubblicazione di un avviso in cui la </w:t>
            </w:r>
            <w:proofErr w:type="spellStart"/>
            <w:r>
              <w:t>S.A.rende</w:t>
            </w:r>
            <w:proofErr w:type="spellEnd"/>
            <w:r>
              <w:t xml:space="preserve"> nota l’intenzione di procedere a consultazioni preliminari di mercato per la redazione delle specifiche tecniche.</w:t>
            </w:r>
          </w:p>
        </w:tc>
      </w:tr>
    </w:tbl>
    <w:p w:rsidR="00C801A5" w:rsidRDefault="00C801A5">
      <w:r>
        <w:br w:type="page"/>
      </w:r>
    </w:p>
    <w:tbl>
      <w:tblPr>
        <w:tblStyle w:val="Grigliatabella"/>
        <w:tblW w:w="0" w:type="auto"/>
        <w:tblLook w:val="04A0"/>
      </w:tblPr>
      <w:tblGrid>
        <w:gridCol w:w="3078"/>
        <w:gridCol w:w="3078"/>
        <w:gridCol w:w="3078"/>
        <w:gridCol w:w="3078"/>
        <w:gridCol w:w="3078"/>
      </w:tblGrid>
      <w:tr w:rsidR="00C801A5" w:rsidRPr="0033417C" w:rsidTr="00751080">
        <w:tc>
          <w:tcPr>
            <w:tcW w:w="15390" w:type="dxa"/>
            <w:gridSpan w:val="5"/>
            <w:shd w:val="clear" w:color="auto" w:fill="FFC000" w:themeFill="accent4"/>
            <w:vAlign w:val="center"/>
          </w:tcPr>
          <w:p w:rsidR="00C801A5" w:rsidRPr="0033417C" w:rsidRDefault="00C801A5" w:rsidP="005529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SELEZIONE DEL CONTRAENTE</w:t>
            </w:r>
          </w:p>
        </w:tc>
      </w:tr>
      <w:tr w:rsidR="00751080" w:rsidRPr="0033417C" w:rsidTr="00721F81"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Processi e procedimenti rilevanti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Possibili eventi rischiosi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Anomalie specifiche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Indicatori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Possibili misure</w:t>
            </w:r>
          </w:p>
        </w:tc>
      </w:tr>
      <w:tr w:rsidR="00C801A5" w:rsidTr="00721F81">
        <w:tc>
          <w:tcPr>
            <w:tcW w:w="3078" w:type="dxa"/>
            <w:shd w:val="clear" w:color="auto" w:fill="A8D08D" w:themeFill="accent6" w:themeFillTint="99"/>
          </w:tcPr>
          <w:p w:rsidR="00BF452C" w:rsidRDefault="00BF452C" w:rsidP="00552911">
            <w:r>
              <w:t>Conflitto di interesse.</w:t>
            </w:r>
          </w:p>
          <w:p w:rsidR="007212FF" w:rsidRDefault="007212FF" w:rsidP="00552911">
            <w:r>
              <w:t>Pubblicazione del bando.</w:t>
            </w:r>
          </w:p>
          <w:p w:rsidR="00252C19" w:rsidRDefault="00BF452C" w:rsidP="00552911">
            <w:r>
              <w:t>Fissazione dei termini per la ricezione delle offerte</w:t>
            </w:r>
            <w:r w:rsidR="00252C19">
              <w:t>.</w:t>
            </w:r>
          </w:p>
          <w:p w:rsidR="00BF452C" w:rsidRDefault="00BF452C" w:rsidP="00552911">
            <w:r>
              <w:t>Nomina della Commissione di gara.</w:t>
            </w:r>
          </w:p>
          <w:p w:rsidR="00BF452C" w:rsidRDefault="00BF452C" w:rsidP="00552911">
            <w:r>
              <w:t>Verifica dei requisiti di partecipazione.</w:t>
            </w:r>
          </w:p>
          <w:p w:rsidR="00BF452C" w:rsidRDefault="00BF452C" w:rsidP="00552911">
            <w:r>
              <w:t>Verifica dell’anomalia dell’offerta.</w:t>
            </w:r>
          </w:p>
          <w:p w:rsidR="00BF452C" w:rsidRDefault="00BF452C" w:rsidP="00552911">
            <w:r>
              <w:t>Annullamento della gara.</w:t>
            </w:r>
          </w:p>
          <w:p w:rsidR="00BF452C" w:rsidRDefault="00BF452C" w:rsidP="00552911"/>
          <w:p w:rsidR="00BF452C" w:rsidRDefault="00BF452C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</w:tc>
        <w:tc>
          <w:tcPr>
            <w:tcW w:w="3078" w:type="dxa"/>
            <w:shd w:val="clear" w:color="auto" w:fill="A8D08D" w:themeFill="accent6" w:themeFillTint="99"/>
          </w:tcPr>
          <w:p w:rsidR="00BF452C" w:rsidRDefault="00BF452C" w:rsidP="00BF452C">
            <w:r>
              <w:t>Comportamenti tesi a restringere la platea dei partecipanti alla gara.</w:t>
            </w:r>
          </w:p>
          <w:p w:rsidR="00BF452C" w:rsidRDefault="00BF452C" w:rsidP="00BF452C">
            <w:r>
              <w:t>Applicazione distorta dei criteri di aggiudicazione per manipolarne l’esito.</w:t>
            </w:r>
          </w:p>
          <w:p w:rsidR="00BF452C" w:rsidRDefault="00BF452C" w:rsidP="00BF452C">
            <w:r>
              <w:t>Nomina di Commissari in conflitto di interessi.</w:t>
            </w:r>
          </w:p>
          <w:p w:rsidR="00BF452C" w:rsidRDefault="00BF452C" w:rsidP="00BF452C">
            <w:r>
              <w:t>Alterazione e sottrazione della documentazione di gara sia in fase di gara che in fase successiva di controllo.</w:t>
            </w:r>
          </w:p>
          <w:p w:rsidR="00BF452C" w:rsidRDefault="00BF452C" w:rsidP="00BF452C"/>
          <w:p w:rsidR="00C801A5" w:rsidRDefault="00C801A5" w:rsidP="00552911"/>
        </w:tc>
        <w:tc>
          <w:tcPr>
            <w:tcW w:w="3078" w:type="dxa"/>
            <w:shd w:val="clear" w:color="auto" w:fill="A8D08D" w:themeFill="accent6" w:themeFillTint="99"/>
          </w:tcPr>
          <w:p w:rsidR="00C801A5" w:rsidRDefault="00BF452C" w:rsidP="00552911">
            <w:r>
              <w:t>Assenza di pubblicità del bando.</w:t>
            </w:r>
          </w:p>
          <w:p w:rsidR="00BF452C" w:rsidRDefault="00BF452C" w:rsidP="00552911">
            <w:r>
              <w:t>Immotivata concessione di proroghe.</w:t>
            </w:r>
          </w:p>
          <w:p w:rsidR="00BF452C" w:rsidRDefault="00BF452C" w:rsidP="00552911">
            <w:r>
              <w:t>Alto numero dei concorrenti esclusi.</w:t>
            </w:r>
          </w:p>
          <w:p w:rsidR="00BF452C" w:rsidRDefault="00BF452C" w:rsidP="00552911">
            <w:r>
              <w:t>Assenza di adeguata motivazione sulla non congruità dell’offerta.</w:t>
            </w:r>
          </w:p>
          <w:p w:rsidR="00BF452C" w:rsidRDefault="00BF452C" w:rsidP="00552911">
            <w:r>
              <w:t>Presenza di gare aggiudicate con frequenza agli stessi operatori</w:t>
            </w:r>
          </w:p>
          <w:p w:rsidR="00BF452C" w:rsidRDefault="00BF452C" w:rsidP="00552911">
            <w:r>
              <w:t>Gare con un ristretto numero di partecipanti.</w:t>
            </w:r>
          </w:p>
          <w:p w:rsidR="00BF452C" w:rsidRDefault="00BF452C" w:rsidP="00552911">
            <w:r>
              <w:t>Gare con una sola offerta valida.</w:t>
            </w:r>
          </w:p>
        </w:tc>
        <w:tc>
          <w:tcPr>
            <w:tcW w:w="3078" w:type="dxa"/>
            <w:shd w:val="clear" w:color="auto" w:fill="A8D08D" w:themeFill="accent6" w:themeFillTint="99"/>
          </w:tcPr>
          <w:p w:rsidR="00C801A5" w:rsidRDefault="00BF452C" w:rsidP="00552911">
            <w:r>
              <w:t>Numero di procedure attivate in un determinato arco temporale per le quali è pervenuta una sola offerta.</w:t>
            </w:r>
          </w:p>
          <w:p w:rsidR="00BF452C" w:rsidRDefault="00BF452C" w:rsidP="00552911">
            <w:r>
              <w:t>Numero medio delle offerte escluse rispetto alle offerte presentate.</w:t>
            </w:r>
          </w:p>
        </w:tc>
        <w:tc>
          <w:tcPr>
            <w:tcW w:w="3078" w:type="dxa"/>
            <w:shd w:val="clear" w:color="auto" w:fill="A8D08D" w:themeFill="accent6" w:themeFillTint="99"/>
          </w:tcPr>
          <w:p w:rsidR="007212FF" w:rsidRDefault="007212FF" w:rsidP="00552911">
            <w:r>
              <w:t>Garantire l’accessibilità online dei documenti di gara.</w:t>
            </w:r>
          </w:p>
          <w:p w:rsidR="00C801A5" w:rsidRDefault="00BE72C3" w:rsidP="00552911">
            <w:r>
              <w:t>Obbligo di trasparenza nelle nomine delle Commissioni.</w:t>
            </w:r>
          </w:p>
          <w:p w:rsidR="00BE72C3" w:rsidRDefault="00BE72C3" w:rsidP="00552911">
            <w:r>
              <w:t>Tenuta di albi di commissari in possesso dei requisiti suddivisi per professionalità.</w:t>
            </w:r>
          </w:p>
          <w:p w:rsidR="00BE72C3" w:rsidRDefault="00BE72C3" w:rsidP="00552911">
            <w:r>
              <w:t>Introduzione di misure atte a documentare il procedimento di valutazione delle offerte anormalmente basse.</w:t>
            </w:r>
          </w:p>
          <w:p w:rsidR="00BE72C3" w:rsidRDefault="00BE72C3" w:rsidP="00552911">
            <w:r>
              <w:t>Obbligo di preventiva pubblicazione online del calendario delle sedute di gara.</w:t>
            </w:r>
          </w:p>
          <w:p w:rsidR="00BE72C3" w:rsidRDefault="00BE72C3" w:rsidP="00552911">
            <w:r>
              <w:t>Pubblicazione sul sito dei punteggi attribuiti agli offerenti all’esito di aggiudicazione definita.</w:t>
            </w:r>
          </w:p>
        </w:tc>
      </w:tr>
    </w:tbl>
    <w:p w:rsidR="00C801A5" w:rsidRDefault="00C801A5">
      <w:r>
        <w:br w:type="page"/>
      </w:r>
    </w:p>
    <w:tbl>
      <w:tblPr>
        <w:tblStyle w:val="Grigliatabella"/>
        <w:tblW w:w="0" w:type="auto"/>
        <w:tblLook w:val="04A0"/>
      </w:tblPr>
      <w:tblGrid>
        <w:gridCol w:w="3078"/>
        <w:gridCol w:w="3078"/>
        <w:gridCol w:w="3078"/>
        <w:gridCol w:w="3078"/>
        <w:gridCol w:w="3078"/>
      </w:tblGrid>
      <w:tr w:rsidR="00C801A5" w:rsidRPr="0033417C" w:rsidTr="00751080">
        <w:tc>
          <w:tcPr>
            <w:tcW w:w="15390" w:type="dxa"/>
            <w:gridSpan w:val="5"/>
            <w:shd w:val="clear" w:color="auto" w:fill="FFC000" w:themeFill="accent4"/>
            <w:vAlign w:val="center"/>
          </w:tcPr>
          <w:p w:rsidR="00C801A5" w:rsidRPr="0033417C" w:rsidRDefault="00F44373" w:rsidP="005529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VERIFICA DELL’AGGIUDICAZIONE E STIPULA DEL CONTRATTO</w:t>
            </w:r>
          </w:p>
        </w:tc>
      </w:tr>
      <w:tr w:rsidR="00751080" w:rsidRPr="0033417C" w:rsidTr="00721F81"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Processi e procedimenti rilevanti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Possibili eventi rischiosi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Anomalie specifiche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Indicatori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Possibili misure</w:t>
            </w:r>
          </w:p>
        </w:tc>
      </w:tr>
      <w:tr w:rsidR="00C801A5" w:rsidTr="00721F81">
        <w:tc>
          <w:tcPr>
            <w:tcW w:w="3078" w:type="dxa"/>
            <w:shd w:val="clear" w:color="auto" w:fill="A8D08D" w:themeFill="accent6" w:themeFillTint="99"/>
          </w:tcPr>
          <w:p w:rsidR="00C801A5" w:rsidRDefault="00874D99" w:rsidP="00552911">
            <w:r>
              <w:t>Verifica dei requisiti.</w:t>
            </w:r>
          </w:p>
          <w:p w:rsidR="00874D99" w:rsidRDefault="00874D99" w:rsidP="00552911">
            <w:r>
              <w:t>Comunicazioni riguardanti le esclusioni alla gara e le aggiudicazioni.</w:t>
            </w:r>
          </w:p>
          <w:p w:rsidR="00874D99" w:rsidRDefault="00874D99" w:rsidP="00552911">
            <w:r>
              <w:t>Formalizzazione dell’aggiudicazione definitiva.</w:t>
            </w:r>
          </w:p>
          <w:p w:rsidR="00874D99" w:rsidRDefault="00874D99" w:rsidP="00552911">
            <w:r>
              <w:t>Stipula del contratto.</w:t>
            </w:r>
          </w:p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</w:tc>
        <w:tc>
          <w:tcPr>
            <w:tcW w:w="3078" w:type="dxa"/>
            <w:shd w:val="clear" w:color="auto" w:fill="A8D08D" w:themeFill="accent6" w:themeFillTint="99"/>
          </w:tcPr>
          <w:p w:rsidR="00C801A5" w:rsidRDefault="00874D99" w:rsidP="00552911">
            <w:r>
              <w:t>Omissione dei controlli e delle verifiche al fine di favorire un aggiudicatario privo dei requisiti.</w:t>
            </w:r>
          </w:p>
          <w:p w:rsidR="00874D99" w:rsidRDefault="000A3883" w:rsidP="00552911">
            <w:r>
              <w:t xml:space="preserve">Alterazione dei contenuti delle verifiche per favorire gli operatori economici </w:t>
            </w:r>
            <w:proofErr w:type="spellStart"/>
            <w:r>
              <w:t>chge</w:t>
            </w:r>
            <w:proofErr w:type="spellEnd"/>
            <w:r>
              <w:t xml:space="preserve"> seguono in graduatoria.</w:t>
            </w:r>
          </w:p>
          <w:p w:rsidR="000A3883" w:rsidRDefault="000A3883" w:rsidP="00552911">
            <w:r>
              <w:t>Violazione delle regole della trasparenza al fine di evitare o ritardare la proposizione di ricorsi da parte dei soggetti esclusi o non aggiudicatari.</w:t>
            </w:r>
          </w:p>
        </w:tc>
        <w:tc>
          <w:tcPr>
            <w:tcW w:w="3078" w:type="dxa"/>
            <w:shd w:val="clear" w:color="auto" w:fill="A8D08D" w:themeFill="accent6" w:themeFillTint="99"/>
          </w:tcPr>
          <w:p w:rsidR="00C801A5" w:rsidRDefault="000A3883" w:rsidP="00552911">
            <w:r>
              <w:t>Presenza di denunce / ricorsi da parte dei concorrenti.</w:t>
            </w:r>
          </w:p>
          <w:p w:rsidR="000A3883" w:rsidRDefault="000A3883" w:rsidP="00552911">
            <w:r>
              <w:t>Incompleta e intempestiva comunicazione inerenti ai mancati inviti, alle esclusioni e alle aggiudicazioni.</w:t>
            </w:r>
          </w:p>
          <w:p w:rsidR="000A3883" w:rsidRDefault="000A3883" w:rsidP="00552911">
            <w:r>
              <w:t xml:space="preserve">Ritardo nella formalizzazione del provvedimento di aggiudicazione </w:t>
            </w:r>
          </w:p>
        </w:tc>
        <w:tc>
          <w:tcPr>
            <w:tcW w:w="3078" w:type="dxa"/>
            <w:shd w:val="clear" w:color="auto" w:fill="A8D08D" w:themeFill="accent6" w:themeFillTint="99"/>
          </w:tcPr>
          <w:p w:rsidR="00C801A5" w:rsidRDefault="000A3883" w:rsidP="00552911">
            <w:r>
              <w:t>Ricorrenza delle aggiudicazioni ai medesimi operatori economici.</w:t>
            </w:r>
          </w:p>
        </w:tc>
        <w:tc>
          <w:tcPr>
            <w:tcW w:w="3078" w:type="dxa"/>
            <w:shd w:val="clear" w:color="auto" w:fill="A8D08D" w:themeFill="accent6" w:themeFillTint="99"/>
          </w:tcPr>
          <w:p w:rsidR="00C801A5" w:rsidRDefault="000A3883" w:rsidP="00552911">
            <w:r>
              <w:t>Collegialità nella verifica dei requisiti.</w:t>
            </w:r>
          </w:p>
          <w:p w:rsidR="000A3883" w:rsidRDefault="000A3883" w:rsidP="00552911">
            <w:r>
              <w:t>Introduzione di un termine tempestivo di pubblicazione dei risultati della procedura di aggiudicazione.</w:t>
            </w:r>
          </w:p>
          <w:p w:rsidR="000A3883" w:rsidRDefault="000A3883" w:rsidP="00552911"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  <w:r>
              <w:t xml:space="preserve"> di controllo sul rispetto degli adempimenti e formalità di comunicazione di cui al Codice dei Contratti.</w:t>
            </w:r>
          </w:p>
          <w:p w:rsidR="000A3883" w:rsidRDefault="000A3883" w:rsidP="00552911">
            <w:r>
              <w:t>Verifica dell’insussistenza di cause di incompatibilità da parte dei funzionari e dirigenti che hanno partecipato alla gestione della procedura di gara , avuto riguardo a possibili collegamenti di parentela e/o soggettivi.</w:t>
            </w:r>
          </w:p>
          <w:p w:rsidR="000A3883" w:rsidRDefault="000A3883" w:rsidP="00552911"/>
        </w:tc>
      </w:tr>
    </w:tbl>
    <w:p w:rsidR="00C801A5" w:rsidRDefault="00C801A5">
      <w:r>
        <w:br w:type="page"/>
      </w:r>
    </w:p>
    <w:tbl>
      <w:tblPr>
        <w:tblStyle w:val="Grigliatabella"/>
        <w:tblW w:w="0" w:type="auto"/>
        <w:tblLook w:val="04A0"/>
      </w:tblPr>
      <w:tblGrid>
        <w:gridCol w:w="3078"/>
        <w:gridCol w:w="3078"/>
        <w:gridCol w:w="3078"/>
        <w:gridCol w:w="3078"/>
        <w:gridCol w:w="3078"/>
      </w:tblGrid>
      <w:tr w:rsidR="00C801A5" w:rsidRPr="0033417C" w:rsidTr="00751080">
        <w:tc>
          <w:tcPr>
            <w:tcW w:w="15390" w:type="dxa"/>
            <w:gridSpan w:val="5"/>
            <w:shd w:val="clear" w:color="auto" w:fill="FFC000" w:themeFill="accent4"/>
            <w:vAlign w:val="center"/>
          </w:tcPr>
          <w:p w:rsidR="00C801A5" w:rsidRPr="0033417C" w:rsidRDefault="00F44373" w:rsidP="005529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ESECUZIONE DEL CONTRATTO</w:t>
            </w:r>
          </w:p>
        </w:tc>
      </w:tr>
      <w:tr w:rsidR="00751080" w:rsidRPr="0033417C" w:rsidTr="00721F81"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Processi e procedimenti rilevanti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Possibili eventi rischiosi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Anomalie specifiche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Indicatori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Possibili misure</w:t>
            </w:r>
          </w:p>
        </w:tc>
      </w:tr>
      <w:tr w:rsidR="00C801A5" w:rsidTr="00721F81">
        <w:tc>
          <w:tcPr>
            <w:tcW w:w="3078" w:type="dxa"/>
            <w:shd w:val="clear" w:color="auto" w:fill="A8D08D" w:themeFill="accent6" w:themeFillTint="99"/>
          </w:tcPr>
          <w:p w:rsidR="00C801A5" w:rsidRDefault="005A4C4A" w:rsidP="00552911">
            <w:r>
              <w:t>Approvazione delle modifiche del contratto originario.</w:t>
            </w:r>
          </w:p>
          <w:p w:rsidR="005A4C4A" w:rsidRDefault="005A4C4A" w:rsidP="00552911">
            <w:r>
              <w:t>Autorizzazione al subappalto.</w:t>
            </w:r>
          </w:p>
          <w:p w:rsidR="005A4C4A" w:rsidRDefault="005A4C4A" w:rsidP="00552911">
            <w:r>
              <w:t>Ammissione delle varianti.</w:t>
            </w:r>
          </w:p>
          <w:p w:rsidR="005A4C4A" w:rsidRDefault="005A4C4A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</w:tc>
        <w:tc>
          <w:tcPr>
            <w:tcW w:w="3078" w:type="dxa"/>
            <w:shd w:val="clear" w:color="auto" w:fill="A8D08D" w:themeFill="accent6" w:themeFillTint="99"/>
          </w:tcPr>
          <w:p w:rsidR="00C801A5" w:rsidRDefault="005A4C4A" w:rsidP="00552911">
            <w:r>
              <w:t>In caso di subappalto mancata verifica della valutazione dell’impiego di manodopera o incidenza  del costo della stessa.</w:t>
            </w:r>
          </w:p>
          <w:p w:rsidR="005A4C4A" w:rsidRDefault="005A4C4A" w:rsidP="00552911">
            <w:r>
              <w:t>Mancata verifica obbligatoria sul subappaltatore.</w:t>
            </w:r>
          </w:p>
        </w:tc>
        <w:tc>
          <w:tcPr>
            <w:tcW w:w="3078" w:type="dxa"/>
            <w:shd w:val="clear" w:color="auto" w:fill="A8D08D" w:themeFill="accent6" w:themeFillTint="99"/>
          </w:tcPr>
          <w:p w:rsidR="00C801A5" w:rsidRDefault="005A4C4A" w:rsidP="00552911">
            <w:r>
              <w:t>Motivazione illogica  o incoerente del provvedimento di adozione di una variante.</w:t>
            </w:r>
          </w:p>
          <w:p w:rsidR="005A4C4A" w:rsidRDefault="005A4C4A" w:rsidP="00552911">
            <w:r>
              <w:t>Concessione di proroghe</w:t>
            </w:r>
          </w:p>
        </w:tc>
        <w:tc>
          <w:tcPr>
            <w:tcW w:w="3078" w:type="dxa"/>
            <w:shd w:val="clear" w:color="auto" w:fill="A8D08D" w:themeFill="accent6" w:themeFillTint="99"/>
          </w:tcPr>
          <w:p w:rsidR="00C801A5" w:rsidRDefault="005A4C4A" w:rsidP="00552911">
            <w:r>
              <w:t>Elevato numero di varianti.</w:t>
            </w:r>
          </w:p>
          <w:p w:rsidR="005A4C4A" w:rsidRDefault="005A4C4A" w:rsidP="00552911">
            <w:r>
              <w:t>Numero di affidamenti interessati alle proroghe  e il numero complessivo degli affidamenti.</w:t>
            </w:r>
          </w:p>
        </w:tc>
        <w:tc>
          <w:tcPr>
            <w:tcW w:w="3078" w:type="dxa"/>
            <w:shd w:val="clear" w:color="auto" w:fill="A8D08D" w:themeFill="accent6" w:themeFillTint="99"/>
          </w:tcPr>
          <w:p w:rsidR="005A4C4A" w:rsidRDefault="005A4C4A" w:rsidP="00552911">
            <w:r>
              <w:t>Controllo sull’applicazione di eventuali penali per il ritardo.</w:t>
            </w:r>
          </w:p>
          <w:p w:rsidR="00C801A5" w:rsidRDefault="005A4C4A" w:rsidP="00552911">
            <w:r>
              <w:t>Verifica del corretto assolvimento dell’obbligo di trasmissione all’ANAC di varianti.</w:t>
            </w:r>
          </w:p>
          <w:p w:rsidR="005A4C4A" w:rsidRDefault="005A4C4A" w:rsidP="00552911">
            <w:r>
              <w:t xml:space="preserve">Obbligo di effettuare </w:t>
            </w:r>
            <w:r w:rsidR="00642B16">
              <w:t>verifiche per identificare il titolare effettivo dell’impresa subappaltatrice.</w:t>
            </w:r>
          </w:p>
          <w:p w:rsidR="005A4C4A" w:rsidRDefault="005A4C4A" w:rsidP="00552911"/>
        </w:tc>
      </w:tr>
    </w:tbl>
    <w:p w:rsidR="00C801A5" w:rsidRDefault="00C801A5">
      <w:r>
        <w:br w:type="page"/>
      </w:r>
    </w:p>
    <w:tbl>
      <w:tblPr>
        <w:tblStyle w:val="Grigliatabella"/>
        <w:tblW w:w="0" w:type="auto"/>
        <w:tblLook w:val="04A0"/>
      </w:tblPr>
      <w:tblGrid>
        <w:gridCol w:w="3078"/>
        <w:gridCol w:w="3078"/>
        <w:gridCol w:w="3078"/>
        <w:gridCol w:w="3078"/>
        <w:gridCol w:w="3078"/>
      </w:tblGrid>
      <w:tr w:rsidR="00C801A5" w:rsidRPr="0033417C" w:rsidTr="00751080">
        <w:tc>
          <w:tcPr>
            <w:tcW w:w="15390" w:type="dxa"/>
            <w:gridSpan w:val="5"/>
            <w:shd w:val="clear" w:color="auto" w:fill="FFC000" w:themeFill="accent4"/>
            <w:vAlign w:val="center"/>
          </w:tcPr>
          <w:p w:rsidR="00C801A5" w:rsidRPr="0033417C" w:rsidRDefault="00F44373" w:rsidP="005529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RENDICONTAZIONE DEL CONTRATTO</w:t>
            </w:r>
          </w:p>
        </w:tc>
      </w:tr>
      <w:tr w:rsidR="00751080" w:rsidRPr="0033417C" w:rsidTr="00721F81"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Processi e procedimenti rilevanti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Possibili eventi rischiosi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Anomalie specifiche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Indicatori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51080" w:rsidRPr="0033417C" w:rsidRDefault="00751080" w:rsidP="00552911">
            <w:pPr>
              <w:jc w:val="center"/>
              <w:rPr>
                <w:b/>
              </w:rPr>
            </w:pPr>
            <w:r w:rsidRPr="0033417C">
              <w:rPr>
                <w:b/>
              </w:rPr>
              <w:t>Possibili misure</w:t>
            </w:r>
          </w:p>
        </w:tc>
      </w:tr>
      <w:tr w:rsidR="00C801A5" w:rsidTr="00721F81">
        <w:tc>
          <w:tcPr>
            <w:tcW w:w="3078" w:type="dxa"/>
            <w:shd w:val="clear" w:color="auto" w:fill="A8D08D" w:themeFill="accent6" w:themeFillTint="99"/>
          </w:tcPr>
          <w:p w:rsidR="00C801A5" w:rsidRDefault="00CC1024" w:rsidP="00552911">
            <w:bookmarkStart w:id="0" w:name="_GoBack"/>
            <w:bookmarkEnd w:id="0"/>
            <w:r>
              <w:t>Nomina del collaudatore.</w:t>
            </w:r>
          </w:p>
          <w:p w:rsidR="00CC1024" w:rsidRDefault="00CC1024" w:rsidP="00552911">
            <w:r>
              <w:t>Procedimento della corretta esecuzione per il rilascio del certificato di collaudo e del certificato di verifica di conformità o di regolare esecuzione.</w:t>
            </w:r>
          </w:p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  <w:p w:rsidR="00C801A5" w:rsidRDefault="00C801A5" w:rsidP="00552911"/>
        </w:tc>
        <w:tc>
          <w:tcPr>
            <w:tcW w:w="3078" w:type="dxa"/>
            <w:shd w:val="clear" w:color="auto" w:fill="A8D08D" w:themeFill="accent6" w:themeFillTint="99"/>
          </w:tcPr>
          <w:p w:rsidR="00C801A5" w:rsidRDefault="00CC1024" w:rsidP="00552911">
            <w:r>
              <w:t>Attribuzione dell’incarico di collaudatore a soggetti compiacenti.</w:t>
            </w:r>
          </w:p>
          <w:p w:rsidR="00CC1024" w:rsidRDefault="00CC1024" w:rsidP="00552911">
            <w:r>
              <w:t>Rilascio del certificato di regolare esecuzione  in cambio di vantaggi economici o la mancata denuncia di difformità e vizi dell’opera.</w:t>
            </w:r>
          </w:p>
        </w:tc>
        <w:tc>
          <w:tcPr>
            <w:tcW w:w="3078" w:type="dxa"/>
            <w:shd w:val="clear" w:color="auto" w:fill="A8D08D" w:themeFill="accent6" w:themeFillTint="99"/>
          </w:tcPr>
          <w:p w:rsidR="00C801A5" w:rsidRDefault="00CC1024" w:rsidP="00552911">
            <w:r>
              <w:t>Mancata acquisizione del CIG</w:t>
            </w:r>
          </w:p>
          <w:p w:rsidR="00CC1024" w:rsidRDefault="00CC1024" w:rsidP="00552911">
            <w:r>
              <w:t>Mancata indicazione degli strumenti di pagamento.</w:t>
            </w:r>
          </w:p>
          <w:p w:rsidR="00CC1024" w:rsidRDefault="00CC1024" w:rsidP="00552911">
            <w:r>
              <w:t>Incompletezza della documentazione inviata dal RUP.</w:t>
            </w:r>
          </w:p>
        </w:tc>
        <w:tc>
          <w:tcPr>
            <w:tcW w:w="3078" w:type="dxa"/>
            <w:shd w:val="clear" w:color="auto" w:fill="A8D08D" w:themeFill="accent6" w:themeFillTint="99"/>
          </w:tcPr>
          <w:p w:rsidR="00C801A5" w:rsidRDefault="00CC1024" w:rsidP="00552911">
            <w:r>
              <w:t>Verifica  di quanto i contratti conclusi si siano discostati in termini di costi e tempi di esecuzione , rispetto ai contratti inizialmente aggiudicati.</w:t>
            </w:r>
          </w:p>
        </w:tc>
        <w:tc>
          <w:tcPr>
            <w:tcW w:w="3078" w:type="dxa"/>
            <w:shd w:val="clear" w:color="auto" w:fill="A8D08D" w:themeFill="accent6" w:themeFillTint="99"/>
          </w:tcPr>
          <w:p w:rsidR="00C801A5" w:rsidRDefault="00CC1024" w:rsidP="00552911">
            <w:r>
              <w:t>Pubblicazione delle modalità di</w:t>
            </w:r>
            <w:r w:rsidR="00E80FD4">
              <w:t xml:space="preserve"> s</w:t>
            </w:r>
            <w:r>
              <w:t>celta dei collaudatori.</w:t>
            </w:r>
          </w:p>
          <w:p w:rsidR="00E80FD4" w:rsidRDefault="00E80FD4" w:rsidP="00552911">
            <w:r>
              <w:t>Per procedure negoziate / affidamenti diretti pubblicazione di report dell’Ufficio acquisti in cui, per ciascun affidamento sono evidenziati le ragioni che hanno determinato l’affidamento.</w:t>
            </w:r>
          </w:p>
          <w:p w:rsidR="00CC1024" w:rsidRDefault="00CC1024" w:rsidP="00552911"/>
        </w:tc>
      </w:tr>
    </w:tbl>
    <w:p w:rsidR="00FE66FB" w:rsidRDefault="00FE66FB"/>
    <w:sectPr w:rsidR="00FE66FB" w:rsidSect="0033417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3417C"/>
    <w:rsid w:val="0002797E"/>
    <w:rsid w:val="000668C3"/>
    <w:rsid w:val="000A3883"/>
    <w:rsid w:val="00252C19"/>
    <w:rsid w:val="002641CB"/>
    <w:rsid w:val="002E1027"/>
    <w:rsid w:val="0033417C"/>
    <w:rsid w:val="005A4C4A"/>
    <w:rsid w:val="00642B16"/>
    <w:rsid w:val="007212FF"/>
    <w:rsid w:val="00721F81"/>
    <w:rsid w:val="00751080"/>
    <w:rsid w:val="007C0370"/>
    <w:rsid w:val="00834CB4"/>
    <w:rsid w:val="00874D99"/>
    <w:rsid w:val="00897CF5"/>
    <w:rsid w:val="008A634D"/>
    <w:rsid w:val="00BE72C3"/>
    <w:rsid w:val="00BF452C"/>
    <w:rsid w:val="00C801A5"/>
    <w:rsid w:val="00CC1024"/>
    <w:rsid w:val="00D4139F"/>
    <w:rsid w:val="00D661F5"/>
    <w:rsid w:val="00E37098"/>
    <w:rsid w:val="00E51971"/>
    <w:rsid w:val="00E80FD4"/>
    <w:rsid w:val="00ED7E6C"/>
    <w:rsid w:val="00EF749D"/>
    <w:rsid w:val="00F1432C"/>
    <w:rsid w:val="00F44373"/>
    <w:rsid w:val="00F665C8"/>
    <w:rsid w:val="00FE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0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Longobardi</dc:creator>
  <cp:lastModifiedBy>ALQUINO</cp:lastModifiedBy>
  <cp:revision>12</cp:revision>
  <dcterms:created xsi:type="dcterms:W3CDTF">2017-09-29T06:52:00Z</dcterms:created>
  <dcterms:modified xsi:type="dcterms:W3CDTF">2017-09-30T13:44:00Z</dcterms:modified>
</cp:coreProperties>
</file>