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>bito 4 –</w:t>
      </w:r>
      <w:r w:rsidR="006A2A0D">
        <w:t>giovedì 6</w:t>
      </w:r>
      <w:r w:rsidR="0029097E">
        <w:t xml:space="preserve"> </w:t>
      </w:r>
      <w:r w:rsidR="006A2A0D">
        <w:t>aprile</w:t>
      </w:r>
      <w:r w:rsidR="0025214C">
        <w:t xml:space="preserve"> 2018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25214C">
        <w:t>9</w:t>
      </w:r>
      <w:r w:rsidR="00924CFC">
        <w:t>,30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25214C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2E6662">
        <w:t>29</w:t>
      </w:r>
      <w:r>
        <w:t xml:space="preserve">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4700E5" w:rsidRDefault="0029097E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Risultati lavori commissione per la definizione dei criteri di autorizzazione</w:t>
      </w:r>
      <w:r w:rsidR="002E6662">
        <w:rPr>
          <w:b/>
        </w:rPr>
        <w:t xml:space="preserve"> </w:t>
      </w:r>
      <w:r>
        <w:rPr>
          <w:b/>
        </w:rPr>
        <w:t>UF di singoli istituti</w:t>
      </w:r>
    </w:p>
    <w:p w:rsidR="0029097E" w:rsidRDefault="0029097E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Decisioni su percorso formativo d’ambito “progettazione Europea” </w:t>
      </w:r>
    </w:p>
    <w:p w:rsidR="006A2A0D" w:rsidRDefault="006A2A0D" w:rsidP="004700E5">
      <w:pPr>
        <w:pStyle w:val="Paragrafoelenco"/>
        <w:numPr>
          <w:ilvl w:val="0"/>
          <w:numId w:val="5"/>
        </w:numPr>
        <w:rPr>
          <w:b/>
        </w:rPr>
      </w:pPr>
      <w:r w:rsidRPr="005726A1">
        <w:rPr>
          <w:b/>
        </w:rPr>
        <w:t xml:space="preserve">Stato dei lavori di una struttura d’ambito a supporto dei servizi di segreteria d’ambito </w:t>
      </w:r>
    </w:p>
    <w:p w:rsidR="005726A1" w:rsidRPr="005726A1" w:rsidRDefault="005726A1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Hachathon</w:t>
      </w:r>
      <w:proofErr w:type="spellEnd"/>
    </w:p>
    <w:p w:rsidR="005726A1" w:rsidRDefault="005726A1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>CTI Ambito 4: risorse orarie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</w:t>
      </w:r>
    </w:p>
    <w:p w:rsidR="004700E5" w:rsidRDefault="00924CFC" w:rsidP="00F97A1D">
      <w:pPr>
        <w:ind w:left="360"/>
        <w:rPr>
          <w:b/>
        </w:rPr>
      </w:pPr>
      <w:r w:rsidRPr="00F97A1D">
        <w:rPr>
          <w:b/>
        </w:rPr>
        <w:t>Varie ed eventuali</w:t>
      </w:r>
    </w:p>
    <w:p w:rsidR="0025214C" w:rsidRDefault="002E6662" w:rsidP="00F97A1D">
      <w:pPr>
        <w:ind w:left="360"/>
      </w:pPr>
      <w:r>
        <w:t>Relativamente al punto</w:t>
      </w:r>
      <w:r w:rsidR="0029097E">
        <w:t xml:space="preserve"> 1</w:t>
      </w:r>
      <w:r>
        <w:t>,</w:t>
      </w:r>
      <w:r w:rsidR="0029097E">
        <w:t xml:space="preserve"> </w:t>
      </w:r>
      <w:r>
        <w:t>per la</w:t>
      </w:r>
      <w:r w:rsidR="0029097E">
        <w:t xml:space="preserve"> commissione istituitasi</w:t>
      </w:r>
      <w:r>
        <w:t xml:space="preserve"> e riunitasi il 12/03/2018, </w:t>
      </w:r>
      <w:r w:rsidR="001976ED">
        <w:t>relaziona</w:t>
      </w:r>
      <w:r>
        <w:t xml:space="preserve"> la Dirigente </w:t>
      </w:r>
      <w:r w:rsidR="002F3572">
        <w:t>Prof.ssa Stefania Maestrini</w:t>
      </w:r>
      <w:r>
        <w:t>. Si apre la discussione, gli interventi sono molti ed anche in contrasto a quanto presentato dalla commissione</w:t>
      </w:r>
      <w:r w:rsidR="0029097E">
        <w:t>.</w:t>
      </w:r>
      <w:r>
        <w:t xml:space="preserve"> Dopo lungo dibattito si conviene quanto segue:</w:t>
      </w:r>
    </w:p>
    <w:p w:rsidR="002E6662" w:rsidRDefault="002E6662" w:rsidP="002E6662">
      <w:pPr>
        <w:pStyle w:val="Paragrafoelenco"/>
        <w:numPr>
          <w:ilvl w:val="0"/>
          <w:numId w:val="11"/>
        </w:numPr>
      </w:pPr>
      <w:r>
        <w:t>Il Regolamento relativo al Piano triennale della Formazione d’ambito 4 prevede già il punto 1 presentato dalla Commissione: “Corsi aperti ai docenti della rete”</w:t>
      </w:r>
    </w:p>
    <w:p w:rsidR="002E6662" w:rsidRDefault="002E6662" w:rsidP="002E6662">
      <w:pPr>
        <w:pStyle w:val="Paragrafoelenco"/>
        <w:numPr>
          <w:ilvl w:val="0"/>
          <w:numId w:val="11"/>
        </w:numPr>
      </w:pPr>
      <w:r>
        <w:t>Il regolamento sarà integrato dai seguenti punti:</w:t>
      </w:r>
    </w:p>
    <w:p w:rsidR="002E6662" w:rsidRDefault="002F3572" w:rsidP="002E6662">
      <w:pPr>
        <w:jc w:val="both"/>
      </w:pPr>
      <w:r>
        <w:t>“</w:t>
      </w:r>
      <w:r w:rsidR="002E6662">
        <w:t>I corsi proposti entro una data definita verranno selezionati secondo questi criteri di priorità:</w:t>
      </w:r>
    </w:p>
    <w:p w:rsidR="002E6662" w:rsidRDefault="002E6662" w:rsidP="002E6662">
      <w:pPr>
        <w:pStyle w:val="Paragrafoelenco"/>
        <w:numPr>
          <w:ilvl w:val="0"/>
          <w:numId w:val="12"/>
        </w:numPr>
        <w:jc w:val="both"/>
      </w:pPr>
      <w:r>
        <w:t>Corsi indirizzati a tutti i docenti del collegio dell’istituto proponente</w:t>
      </w:r>
    </w:p>
    <w:p w:rsidR="002E6662" w:rsidRDefault="002E6662" w:rsidP="002E6662">
      <w:pPr>
        <w:pStyle w:val="Paragrafoelenco"/>
        <w:numPr>
          <w:ilvl w:val="0"/>
          <w:numId w:val="12"/>
        </w:numPr>
        <w:jc w:val="both"/>
      </w:pPr>
      <w:r>
        <w:t>Corsi indirizzati ad una frazione del collegio proponente</w:t>
      </w:r>
      <w:r w:rsidR="000A7AEA">
        <w:t>.</w:t>
      </w:r>
    </w:p>
    <w:p w:rsidR="000A7AEA" w:rsidRDefault="000A7AEA" w:rsidP="000A7AEA">
      <w:pPr>
        <w:jc w:val="both"/>
      </w:pPr>
      <w:r>
        <w:t>Qualora fossero esaurite tutte le richieste di cui ai punti precedenti e sussistessero le risorse finanziarie disponibili si passa a soddisfare un livello successivo:</w:t>
      </w:r>
    </w:p>
    <w:p w:rsidR="000A7AEA" w:rsidRDefault="000A7AEA" w:rsidP="000A7AEA">
      <w:pPr>
        <w:jc w:val="both"/>
      </w:pPr>
      <w:r>
        <w:t>c.1 - Si darà priorità agli Istituti comprensivi;</w:t>
      </w:r>
    </w:p>
    <w:p w:rsidR="000A7AEA" w:rsidRDefault="000A7AEA" w:rsidP="000A7AEA">
      <w:pPr>
        <w:jc w:val="both"/>
      </w:pPr>
      <w:r>
        <w:t>c.2 – la selezione e scelta dei percorsi sarà effettuata dall’Assemblea dei dirigenti d’ambito 4 a maggioranza dei presenti sulla base della coerenza delle richieste alle priorità della formazione Legge 107 / 2015.</w:t>
      </w:r>
      <w:r w:rsidR="002F3572">
        <w:t>”</w:t>
      </w:r>
    </w:p>
    <w:p w:rsidR="001976ED" w:rsidRDefault="002F3572" w:rsidP="000A7AEA">
      <w:r>
        <w:t xml:space="preserve">Punto </w:t>
      </w:r>
      <w:r w:rsidR="000A7AEA">
        <w:t xml:space="preserve"> 2 </w:t>
      </w:r>
      <w:r>
        <w:t xml:space="preserve">- </w:t>
      </w:r>
      <w:r w:rsidR="000A7AEA">
        <w:t xml:space="preserve">espone il Dirigente Prof. Luciano </w:t>
      </w:r>
      <w:proofErr w:type="spellStart"/>
      <w:r w:rsidR="000A7AEA">
        <w:t>Mastrorocco</w:t>
      </w:r>
      <w:proofErr w:type="spellEnd"/>
      <w:r w:rsidR="000A7AEA">
        <w:t>.</w:t>
      </w:r>
      <w:r w:rsidR="000A7AEA">
        <w:br/>
        <w:t>Si ravvisa la necessità di istituire percorsi formativi per due ambiti di progettazione ed accompagnamento alla rendicontazione: PON 2016-20;</w:t>
      </w:r>
      <w:r>
        <w:t xml:space="preserve">  P</w:t>
      </w:r>
      <w:r w:rsidR="000A7AEA">
        <w:t>rogettazioni Europee.</w:t>
      </w:r>
      <w:r w:rsidR="000A7AEA">
        <w:br/>
        <w:t>Intervengono I dirigenti</w:t>
      </w:r>
      <w:r w:rsidR="001976ED">
        <w:t>:</w:t>
      </w:r>
    </w:p>
    <w:p w:rsidR="000A7AEA" w:rsidRDefault="000A7AEA" w:rsidP="001976ED">
      <w:pPr>
        <w:pStyle w:val="Paragrafoelenco"/>
        <w:numPr>
          <w:ilvl w:val="0"/>
          <w:numId w:val="13"/>
        </w:numPr>
      </w:pPr>
      <w:r>
        <w:t xml:space="preserve"> Amodeo che sottolinea la proposta di accompagnamento alla rendicontazione PON specie per g</w:t>
      </w:r>
      <w:r w:rsidR="002F3572">
        <w:t>li IC ma che vede complessa, costosa</w:t>
      </w:r>
      <w:r>
        <w:t xml:space="preserve"> e dispersiva la formazione d’Ambito per figure esperte nel settore della Progettazione europea. </w:t>
      </w:r>
    </w:p>
    <w:p w:rsidR="001976ED" w:rsidRDefault="001976ED" w:rsidP="001976ED">
      <w:pPr>
        <w:pStyle w:val="Paragrafoelenco"/>
        <w:numPr>
          <w:ilvl w:val="0"/>
          <w:numId w:val="13"/>
        </w:numPr>
      </w:pPr>
      <w:r>
        <w:t xml:space="preserve">Berta che consiglia di aderire alla rete “punto </w:t>
      </w:r>
      <w:proofErr w:type="spellStart"/>
      <w:r>
        <w:t>europa</w:t>
      </w:r>
      <w:proofErr w:type="spellEnd"/>
      <w:r>
        <w:t>”</w:t>
      </w:r>
      <w:r w:rsidR="002F3572">
        <w:t>.</w:t>
      </w:r>
    </w:p>
    <w:p w:rsidR="001976ED" w:rsidRDefault="001976ED" w:rsidP="001976ED">
      <w:pPr>
        <w:pStyle w:val="Paragrafoelenco"/>
        <w:numPr>
          <w:ilvl w:val="0"/>
          <w:numId w:val="13"/>
        </w:numPr>
      </w:pPr>
      <w:r>
        <w:t xml:space="preserve">Scaffidi che ravvisa come la progettazione verso i piani di internazionalizzazione dia più efficaci risultati qualora sussista una risorsa docente </w:t>
      </w:r>
      <w:r w:rsidR="002F3572">
        <w:t xml:space="preserve">interna all’istituto </w:t>
      </w:r>
      <w:r>
        <w:t xml:space="preserve">che abbia interesse e motivazione </w:t>
      </w:r>
      <w:r w:rsidR="002F3572">
        <w:t>a</w:t>
      </w:r>
      <w:r>
        <w:t xml:space="preserve"> specializza</w:t>
      </w:r>
      <w:r w:rsidR="002F3572">
        <w:t xml:space="preserve">rsi </w:t>
      </w:r>
      <w:r>
        <w:t xml:space="preserve"> in questo settore.</w:t>
      </w:r>
    </w:p>
    <w:p w:rsidR="001976ED" w:rsidRDefault="001976ED" w:rsidP="001976ED">
      <w:pPr>
        <w:pStyle w:val="Paragrafoelenco"/>
      </w:pPr>
    </w:p>
    <w:p w:rsidR="001976ED" w:rsidRDefault="001976ED" w:rsidP="001976ED">
      <w:pPr>
        <w:jc w:val="both"/>
      </w:pPr>
    </w:p>
    <w:p w:rsidR="001976ED" w:rsidRDefault="001976ED" w:rsidP="001976ED">
      <w:pPr>
        <w:jc w:val="both"/>
      </w:pPr>
      <w:r>
        <w:lastRenderedPageBreak/>
        <w:t>Conclusi gli interventi l’Assemblea decide di accogliere proposte di formazione in merito nel corso del prossimo anno scolastico.</w:t>
      </w:r>
    </w:p>
    <w:p w:rsidR="001976ED" w:rsidRDefault="001976ED" w:rsidP="001976ED">
      <w:pPr>
        <w:jc w:val="both"/>
      </w:pPr>
      <w:r>
        <w:t>Punto 3 – Ancora non è pervenuta nessuna notizia da parte dei DSGA</w:t>
      </w:r>
    </w:p>
    <w:p w:rsidR="001976ED" w:rsidRDefault="001976ED" w:rsidP="001976ED">
      <w:pPr>
        <w:jc w:val="both"/>
      </w:pPr>
      <w:r>
        <w:t>Punto 4 –</w:t>
      </w:r>
      <w:r w:rsidR="002F3572">
        <w:t xml:space="preserve"> S</w:t>
      </w:r>
      <w:r>
        <w:t>i rimanda alla successiva assemblea.</w:t>
      </w:r>
    </w:p>
    <w:p w:rsidR="001976ED" w:rsidRDefault="001976ED" w:rsidP="001976ED">
      <w:pPr>
        <w:jc w:val="both"/>
      </w:pPr>
      <w:r>
        <w:t>Punto 5 – presentano le problematiche il Dirigente e la r</w:t>
      </w:r>
      <w:r w:rsidR="002F3572">
        <w:t>eferente della scuola polo CTI:</w:t>
      </w:r>
      <w:r>
        <w:t xml:space="preserve"> complessa rimane la individuazione della risorsa docente da distaccare parzialmente relativamente alla scuola secondaria di secondo grado.</w:t>
      </w:r>
    </w:p>
    <w:p w:rsidR="001976ED" w:rsidRDefault="001976ED" w:rsidP="001976ED">
      <w:pPr>
        <w:jc w:val="both"/>
      </w:pPr>
    </w:p>
    <w:p w:rsidR="002F3572" w:rsidRDefault="002F3572" w:rsidP="002F3572">
      <w:pPr>
        <w:jc w:val="both"/>
      </w:pPr>
      <w:r>
        <w:t>Varie ed eventuali</w:t>
      </w:r>
      <w:r w:rsidR="001976ED">
        <w:t xml:space="preserve"> </w:t>
      </w:r>
    </w:p>
    <w:p w:rsidR="001976ED" w:rsidRDefault="002F3572" w:rsidP="002F3572">
      <w:pPr>
        <w:pStyle w:val="Paragrafoelenco"/>
        <w:numPr>
          <w:ilvl w:val="0"/>
          <w:numId w:val="13"/>
        </w:numPr>
        <w:jc w:val="both"/>
      </w:pPr>
      <w:r>
        <w:t>S</w:t>
      </w:r>
      <w:r w:rsidR="001976ED">
        <w:t xml:space="preserve">i comunica che alla prossima assemblea d’ambito sarà presente la Dott.ssa </w:t>
      </w:r>
      <w:proofErr w:type="spellStart"/>
      <w:r w:rsidR="001976ED">
        <w:t>Claris</w:t>
      </w:r>
      <w:proofErr w:type="spellEnd"/>
      <w:r w:rsidR="001976ED">
        <w:t xml:space="preserve"> per illustrare i progetti Università – Scuole </w:t>
      </w:r>
      <w:r>
        <w:t>relativamente ai Tirocini di</w:t>
      </w:r>
      <w:r w:rsidR="001976ED">
        <w:t xml:space="preserve"> secondo anno di Scienze della formazione primaria.</w:t>
      </w:r>
    </w:p>
    <w:p w:rsidR="001976ED" w:rsidRDefault="001976ED" w:rsidP="002F3572">
      <w:pPr>
        <w:pStyle w:val="Paragrafoelenco"/>
        <w:numPr>
          <w:ilvl w:val="0"/>
          <w:numId w:val="13"/>
        </w:numPr>
        <w:jc w:val="both"/>
      </w:pPr>
      <w:r>
        <w:t xml:space="preserve">Su domanda della Dirigente </w:t>
      </w:r>
      <w:r w:rsidR="002F3572">
        <w:t xml:space="preserve">Prof.ssa </w:t>
      </w:r>
      <w:proofErr w:type="spellStart"/>
      <w:r>
        <w:t>Fumagalli</w:t>
      </w:r>
      <w:proofErr w:type="spellEnd"/>
      <w:r>
        <w:t>, la referente Polo della Formazione informa che alla prossima assemblea si porterà a delibera il Piano de</w:t>
      </w:r>
      <w:r w:rsidR="002F3572">
        <w:t>lla Formazione in sinergia con l’Università da effettuarsi nel periodo settembre – ottobre.</w:t>
      </w:r>
    </w:p>
    <w:p w:rsidR="001976ED" w:rsidRDefault="001976ED" w:rsidP="001976ED">
      <w:pPr>
        <w:jc w:val="both"/>
      </w:pPr>
      <w:r>
        <w:br/>
        <w:t>Esauriti i punti all’</w:t>
      </w:r>
      <w:proofErr w:type="spellStart"/>
      <w:r>
        <w:t>odg</w:t>
      </w:r>
      <w:proofErr w:type="spellEnd"/>
      <w:r>
        <w:t xml:space="preserve"> la seduta è tolta alle ore 11,30.</w:t>
      </w:r>
    </w:p>
    <w:p w:rsidR="001976ED" w:rsidRDefault="001976ED" w:rsidP="001976ED">
      <w:pPr>
        <w:jc w:val="both"/>
      </w:pPr>
      <w:r>
        <w:t>Si fissa al 17 maggio il prossimo incontro dalle ore 9,30 alle ore 11,30 presso l’Istituto “</w:t>
      </w:r>
      <w:proofErr w:type="spellStart"/>
      <w:r>
        <w:t>Quarenghi</w:t>
      </w:r>
      <w:proofErr w:type="spellEnd"/>
      <w:r>
        <w:t xml:space="preserve">”. </w:t>
      </w:r>
    </w:p>
    <w:p w:rsidR="000A7AEA" w:rsidRDefault="000A7AEA" w:rsidP="000A7AEA">
      <w:pPr>
        <w:jc w:val="both"/>
      </w:pPr>
    </w:p>
    <w:p w:rsidR="000A7AEA" w:rsidRDefault="000A7AEA" w:rsidP="000A7AEA">
      <w:pPr>
        <w:jc w:val="both"/>
      </w:pPr>
    </w:p>
    <w:p w:rsidR="00532D7E" w:rsidRDefault="00532D7E" w:rsidP="001976ED"/>
    <w:p w:rsidR="00EA7EE6" w:rsidRDefault="00493613" w:rsidP="0025214C">
      <w:r>
        <w:t>La sintesi è a cura di 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719"/>
    <w:multiLevelType w:val="hybridMultilevel"/>
    <w:tmpl w:val="0EB0B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E45A6F"/>
    <w:multiLevelType w:val="hybridMultilevel"/>
    <w:tmpl w:val="37F2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423A7B"/>
    <w:multiLevelType w:val="hybridMultilevel"/>
    <w:tmpl w:val="9844D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3F16"/>
    <w:multiLevelType w:val="hybridMultilevel"/>
    <w:tmpl w:val="5B18FB82"/>
    <w:lvl w:ilvl="0" w:tplc="95A2F4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A7EE6"/>
    <w:rsid w:val="000951E0"/>
    <w:rsid w:val="000A7AEA"/>
    <w:rsid w:val="001976ED"/>
    <w:rsid w:val="001F3D63"/>
    <w:rsid w:val="00236A62"/>
    <w:rsid w:val="0025214C"/>
    <w:rsid w:val="00277319"/>
    <w:rsid w:val="0029097E"/>
    <w:rsid w:val="002B3A5B"/>
    <w:rsid w:val="002D2BCA"/>
    <w:rsid w:val="002E6662"/>
    <w:rsid w:val="002F3572"/>
    <w:rsid w:val="002F5BF9"/>
    <w:rsid w:val="002F5C13"/>
    <w:rsid w:val="003142A3"/>
    <w:rsid w:val="003872CE"/>
    <w:rsid w:val="00387EC6"/>
    <w:rsid w:val="003C7753"/>
    <w:rsid w:val="003F7C32"/>
    <w:rsid w:val="00414598"/>
    <w:rsid w:val="004700E5"/>
    <w:rsid w:val="00493613"/>
    <w:rsid w:val="004B0335"/>
    <w:rsid w:val="004F0B25"/>
    <w:rsid w:val="00532D7E"/>
    <w:rsid w:val="005726A1"/>
    <w:rsid w:val="005973AC"/>
    <w:rsid w:val="005B3C5F"/>
    <w:rsid w:val="005F7D2A"/>
    <w:rsid w:val="00612A8E"/>
    <w:rsid w:val="006A2A0D"/>
    <w:rsid w:val="006C1CB3"/>
    <w:rsid w:val="007272E9"/>
    <w:rsid w:val="0073684D"/>
    <w:rsid w:val="00741585"/>
    <w:rsid w:val="0075005F"/>
    <w:rsid w:val="00754B62"/>
    <w:rsid w:val="0076568F"/>
    <w:rsid w:val="007901FF"/>
    <w:rsid w:val="00791540"/>
    <w:rsid w:val="007A2EBE"/>
    <w:rsid w:val="007B631E"/>
    <w:rsid w:val="00924CFC"/>
    <w:rsid w:val="00927E00"/>
    <w:rsid w:val="009C2913"/>
    <w:rsid w:val="009D25B2"/>
    <w:rsid w:val="009E068D"/>
    <w:rsid w:val="00A13BEA"/>
    <w:rsid w:val="00A35A41"/>
    <w:rsid w:val="00A471CF"/>
    <w:rsid w:val="00A52033"/>
    <w:rsid w:val="00AE0CC0"/>
    <w:rsid w:val="00B22B14"/>
    <w:rsid w:val="00B4523A"/>
    <w:rsid w:val="00B600D5"/>
    <w:rsid w:val="00B778A8"/>
    <w:rsid w:val="00B83310"/>
    <w:rsid w:val="00C05DA8"/>
    <w:rsid w:val="00C0686B"/>
    <w:rsid w:val="00CE20FB"/>
    <w:rsid w:val="00D010DB"/>
    <w:rsid w:val="00D47D9C"/>
    <w:rsid w:val="00D62848"/>
    <w:rsid w:val="00D8760C"/>
    <w:rsid w:val="00DA5840"/>
    <w:rsid w:val="00E524FC"/>
    <w:rsid w:val="00EA1884"/>
    <w:rsid w:val="00EA3C00"/>
    <w:rsid w:val="00EA7EE6"/>
    <w:rsid w:val="00ED1B21"/>
    <w:rsid w:val="00ED4127"/>
    <w:rsid w:val="00EF54DE"/>
    <w:rsid w:val="00F97A1D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2018-04-22T17:33:00Z</dcterms:created>
  <dcterms:modified xsi:type="dcterms:W3CDTF">2018-04-22T17:33:00Z</dcterms:modified>
</cp:coreProperties>
</file>